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831" w:rsidRDefault="00D81831" w:rsidP="00D8183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Особенности эксплуатации дорог в горной местности</w:t>
      </w:r>
    </w:p>
    <w:p w:rsidR="00D81831" w:rsidRDefault="00D81831" w:rsidP="00D81831">
      <w:pPr>
        <w:numPr>
          <w:ilvl w:val="0"/>
          <w:numId w:val="1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Защита земляного полотна от размыва</w:t>
      </w:r>
    </w:p>
    <w:p w:rsidR="00D81831" w:rsidRDefault="00D81831" w:rsidP="00D81831">
      <w:pPr>
        <w:numPr>
          <w:ilvl w:val="0"/>
          <w:numId w:val="1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Защита и расчистка дорог от оползней, обвалов и осыпей, снежных отложений и лавин</w:t>
      </w:r>
    </w:p>
    <w:p w:rsidR="00D81831" w:rsidRDefault="00D81831" w:rsidP="00D8183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bCs/>
          <w:sz w:val="24"/>
          <w:szCs w:val="24"/>
        </w:rPr>
        <w:t>Эксплуатация дорог в районах жаркого климата, поливного и орошаемого земледелия</w:t>
      </w:r>
    </w:p>
    <w:p w:rsidR="00D81831" w:rsidRDefault="00D81831" w:rsidP="00D8183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Понятие и методы организации дорожного движения.</w:t>
      </w:r>
    </w:p>
    <w:p w:rsidR="00D81831" w:rsidRDefault="00D81831" w:rsidP="00D8183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Дорожная разметка. Общие понятия и классификация. Достоинства и</w:t>
      </w:r>
      <w:r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</w:rPr>
        <w:t>недостатки.</w:t>
      </w:r>
    </w:p>
    <w:p w:rsidR="00D81831" w:rsidRDefault="00D81831" w:rsidP="00D8183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Горизонтальная разметка основные виды линий и их назначение.</w:t>
      </w:r>
    </w:p>
    <w:p w:rsidR="00D81831" w:rsidRDefault="00D81831" w:rsidP="00D8183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Вертикальная разметка. Основные виды линий и их назначение.</w:t>
      </w:r>
    </w:p>
    <w:p w:rsidR="00D81831" w:rsidRDefault="00D81831" w:rsidP="00D8183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Номенклатура материалов, применяемых для разметки и требования к ним. Компоненты состава краски для разметки.</w:t>
      </w:r>
    </w:p>
    <w:p w:rsidR="00D81831" w:rsidRDefault="00D81831" w:rsidP="00D8183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Отечественные и импортные краски для разметки. Их основные характеристики.</w:t>
      </w:r>
    </w:p>
    <w:p w:rsidR="00D81831" w:rsidRDefault="00D81831" w:rsidP="00D8183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Основные виды и характеристики термопластиков и холодных пластиков, применяемых для разметки.</w:t>
      </w:r>
    </w:p>
    <w:p w:rsidR="00D81831" w:rsidRDefault="00D81831" w:rsidP="00D8183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Полимерные ленты и пленки, применяемые для разметки. </w:t>
      </w:r>
      <w:proofErr w:type="spellStart"/>
      <w:r>
        <w:rPr>
          <w:sz w:val="24"/>
          <w:szCs w:val="24"/>
        </w:rPr>
        <w:t>Световозращающие</w:t>
      </w:r>
      <w:proofErr w:type="spellEnd"/>
      <w:r>
        <w:rPr>
          <w:sz w:val="24"/>
          <w:szCs w:val="24"/>
        </w:rPr>
        <w:t xml:space="preserve"> материалы и способы их применения.</w:t>
      </w:r>
    </w:p>
    <w:p w:rsidR="00D81831" w:rsidRDefault="00D81831" w:rsidP="00D8183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Технология нанесения разметочных линий из краски. Принципы работы разметочных машин. Новые разметочные машины.</w:t>
      </w:r>
    </w:p>
    <w:p w:rsidR="00D81831" w:rsidRDefault="00D81831" w:rsidP="00D8183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Технология укладки термопластика и принципы работы разметочных машин.</w:t>
      </w:r>
    </w:p>
    <w:p w:rsidR="00D81831" w:rsidRDefault="00D81831" w:rsidP="00D8183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Виды повреждений разметки и их причины. Ремонт разметки.</w:t>
      </w:r>
    </w:p>
    <w:p w:rsidR="000E7FF4" w:rsidRPr="00D81831" w:rsidRDefault="000E7FF4" w:rsidP="00D81831">
      <w:bookmarkStart w:id="0" w:name="_GoBack"/>
      <w:bookmarkEnd w:id="0"/>
    </w:p>
    <w:sectPr w:rsidR="000E7FF4" w:rsidRPr="00D81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7933B4"/>
    <w:multiLevelType w:val="hybridMultilevel"/>
    <w:tmpl w:val="E6ECA2B0"/>
    <w:lvl w:ilvl="0" w:tplc="ADF89DB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C7C"/>
    <w:rsid w:val="000E7FF4"/>
    <w:rsid w:val="003F0CCC"/>
    <w:rsid w:val="00496C7C"/>
    <w:rsid w:val="00D8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250A44-CB5C-4172-8970-5072DBC4A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0C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3F0CC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82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2019-10-23T15:18:00Z</dcterms:created>
  <dcterms:modified xsi:type="dcterms:W3CDTF">2020-10-31T05:46:00Z</dcterms:modified>
</cp:coreProperties>
</file>